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84223">
      <w:pPr>
        <w:spacing w:before="64" w:line="227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3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3"/>
          <w:sz w:val="31"/>
          <w:szCs w:val="31"/>
          <w:lang w:eastAsia="zh-CN"/>
        </w:rPr>
        <w:t>：</w:t>
      </w:r>
      <w:bookmarkStart w:id="0" w:name="_GoBack"/>
      <w:bookmarkEnd w:id="0"/>
    </w:p>
    <w:p w14:paraId="64BD6DAE">
      <w:pPr>
        <w:spacing w:before="104" w:line="444" w:lineRule="exact"/>
        <w:ind w:left="3575"/>
        <w:outlineLvl w:val="0"/>
        <w:rPr>
          <w:rFonts w:ascii="微软雅黑" w:hAnsi="微软雅黑" w:eastAsia="微软雅黑" w:cs="微软雅黑"/>
          <w:sz w:val="44"/>
          <w:szCs w:val="44"/>
        </w:rPr>
      </w:pPr>
      <w:r>
        <w:rPr>
          <w:rFonts w:ascii="微软雅黑" w:hAnsi="微软雅黑" w:eastAsia="微软雅黑" w:cs="微软雅黑"/>
          <w:spacing w:val="1"/>
          <w:position w:val="-2"/>
          <w:sz w:val="44"/>
          <w:szCs w:val="44"/>
        </w:rPr>
        <w:t>优秀工程造价咨询成果</w:t>
      </w:r>
      <w:r>
        <w:rPr>
          <w:rFonts w:hint="eastAsia" w:ascii="微软雅黑" w:hAnsi="微软雅黑" w:eastAsia="微软雅黑" w:cs="微软雅黑"/>
          <w:spacing w:val="1"/>
          <w:position w:val="-2"/>
          <w:sz w:val="44"/>
          <w:szCs w:val="44"/>
          <w:lang w:eastAsia="zh-CN"/>
        </w:rPr>
        <w:t>认定</w:t>
      </w:r>
      <w:r>
        <w:rPr>
          <w:rFonts w:ascii="微软雅黑" w:hAnsi="微软雅黑" w:eastAsia="微软雅黑" w:cs="微软雅黑"/>
          <w:spacing w:val="1"/>
          <w:position w:val="-2"/>
          <w:sz w:val="44"/>
          <w:szCs w:val="44"/>
        </w:rPr>
        <w:t>评分标准</w:t>
      </w:r>
    </w:p>
    <w:p w14:paraId="281BB1FB">
      <w:pPr>
        <w:spacing w:before="96"/>
      </w:pPr>
    </w:p>
    <w:p w14:paraId="4BD761E1">
      <w:pPr>
        <w:spacing w:before="95"/>
      </w:pPr>
    </w:p>
    <w:tbl>
      <w:tblPr>
        <w:tblStyle w:val="10"/>
        <w:tblW w:w="145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"/>
        <w:gridCol w:w="493"/>
        <w:gridCol w:w="90"/>
        <w:gridCol w:w="992"/>
        <w:gridCol w:w="75"/>
        <w:gridCol w:w="480"/>
        <w:gridCol w:w="1765"/>
        <w:gridCol w:w="90"/>
        <w:gridCol w:w="10367"/>
        <w:gridCol w:w="90"/>
      </w:tblGrid>
      <w:tr w14:paraId="1710D1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0" w:type="dxa"/>
          <w:trHeight w:val="633" w:hRule="atLeast"/>
        </w:trPr>
        <w:tc>
          <w:tcPr>
            <w:tcW w:w="583" w:type="dxa"/>
            <w:gridSpan w:val="2"/>
          </w:tcPr>
          <w:p w14:paraId="591BCE90">
            <w:pPr>
              <w:pStyle w:val="9"/>
              <w:spacing w:before="194" w:line="218" w:lineRule="auto"/>
              <w:ind w:left="19"/>
            </w:pPr>
            <w:r>
              <w:rPr>
                <w:spacing w:val="-2"/>
              </w:rPr>
              <w:t>序号</w:t>
            </w:r>
          </w:p>
        </w:tc>
        <w:tc>
          <w:tcPr>
            <w:tcW w:w="3402" w:type="dxa"/>
            <w:gridSpan w:val="5"/>
            <w:tcBorders>
              <w:right w:val="single" w:color="000000" w:sz="4" w:space="0"/>
            </w:tcBorders>
          </w:tcPr>
          <w:p w14:paraId="6680D1B1">
            <w:pPr>
              <w:pStyle w:val="9"/>
              <w:spacing w:before="235" w:line="218" w:lineRule="auto"/>
              <w:ind w:left="1224"/>
            </w:pPr>
            <w:r>
              <w:rPr>
                <w:spacing w:val="-2"/>
              </w:rPr>
              <w:t>评审项目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6917D911">
            <w:pPr>
              <w:pStyle w:val="9"/>
              <w:spacing w:before="194" w:line="218" w:lineRule="auto"/>
              <w:ind w:left="2879"/>
            </w:pPr>
            <w:r>
              <w:rPr>
                <w:spacing w:val="-8"/>
              </w:rPr>
              <w:t>内容及标准</w:t>
            </w:r>
          </w:p>
        </w:tc>
      </w:tr>
      <w:tr w14:paraId="168F75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0" w:type="dxa"/>
          <w:trHeight w:val="629" w:hRule="atLeast"/>
        </w:trPr>
        <w:tc>
          <w:tcPr>
            <w:tcW w:w="583" w:type="dxa"/>
            <w:gridSpan w:val="2"/>
          </w:tcPr>
          <w:p w14:paraId="35630F7F">
            <w:pPr>
              <w:spacing w:before="246" w:line="186" w:lineRule="auto"/>
              <w:ind w:left="301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</w:t>
            </w:r>
          </w:p>
        </w:tc>
        <w:tc>
          <w:tcPr>
            <w:tcW w:w="3402" w:type="dxa"/>
            <w:gridSpan w:val="5"/>
            <w:tcBorders>
              <w:right w:val="single" w:color="000000" w:sz="4" w:space="0"/>
            </w:tcBorders>
          </w:tcPr>
          <w:p w14:paraId="36862C30">
            <w:pPr>
              <w:pStyle w:val="9"/>
              <w:spacing w:before="209" w:line="216" w:lineRule="auto"/>
              <w:ind w:left="127"/>
            </w:pPr>
            <w:r>
              <w:rPr>
                <w:spacing w:val="-10"/>
              </w:rPr>
              <w:t>申报材料完整性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5AD4FDBD">
            <w:pPr>
              <w:pStyle w:val="9"/>
              <w:spacing w:before="209" w:line="216" w:lineRule="auto"/>
              <w:ind w:left="101"/>
              <w:rPr>
                <w:lang w:eastAsia="zh-CN"/>
              </w:rPr>
            </w:pPr>
            <w:r>
              <w:rPr>
                <w:rFonts w:ascii="Wingdings" w:hAnsi="Wingdings" w:eastAsia="Wingdings" w:cs="Wingdings"/>
                <w:spacing w:val="-4"/>
                <w:lang w:eastAsia="zh-CN"/>
              </w:rPr>
              <w:t></w:t>
            </w:r>
            <w:r>
              <w:rPr>
                <w:spacing w:val="-4"/>
                <w:lang w:eastAsia="zh-CN"/>
              </w:rPr>
              <w:t xml:space="preserve">成果文件 </w:t>
            </w:r>
            <w:r>
              <w:rPr>
                <w:rFonts w:ascii="Wingdings" w:hAnsi="Wingdings" w:eastAsia="Wingdings" w:cs="Wingdings"/>
                <w:spacing w:val="-4"/>
                <w:lang w:eastAsia="zh-CN"/>
              </w:rPr>
              <w:t></w:t>
            </w:r>
            <w:r>
              <w:rPr>
                <w:spacing w:val="-4"/>
                <w:lang w:eastAsia="zh-CN"/>
              </w:rPr>
              <w:t>过程文件</w:t>
            </w:r>
            <w:r>
              <w:rPr>
                <w:rFonts w:ascii="Wingdings" w:hAnsi="Wingdings" w:eastAsia="Wingdings" w:cs="Wingdings"/>
                <w:spacing w:val="-4"/>
                <w:lang w:eastAsia="zh-CN"/>
              </w:rPr>
              <w:t></w:t>
            </w:r>
            <w:r>
              <w:rPr>
                <w:spacing w:val="-4"/>
                <w:lang w:eastAsia="zh-CN"/>
              </w:rPr>
              <w:t>参评报告（三项材料应齐全，</w:t>
            </w:r>
            <w:r>
              <w:rPr>
                <w:spacing w:val="-5"/>
                <w:lang w:eastAsia="zh-CN"/>
              </w:rPr>
              <w:t>如有缺失，则不参与评审）</w:t>
            </w:r>
          </w:p>
        </w:tc>
      </w:tr>
      <w:tr w14:paraId="27921B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0" w:type="dxa"/>
          <w:trHeight w:val="626" w:hRule="atLeast"/>
        </w:trPr>
        <w:tc>
          <w:tcPr>
            <w:tcW w:w="583" w:type="dxa"/>
            <w:gridSpan w:val="2"/>
          </w:tcPr>
          <w:p w14:paraId="3735DA68">
            <w:pPr>
              <w:spacing w:before="246" w:line="186" w:lineRule="auto"/>
              <w:ind w:left="278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3402" w:type="dxa"/>
            <w:gridSpan w:val="5"/>
            <w:tcBorders>
              <w:right w:val="single" w:color="000000" w:sz="4" w:space="0"/>
            </w:tcBorders>
          </w:tcPr>
          <w:p w14:paraId="0B6277DA">
            <w:pPr>
              <w:pStyle w:val="9"/>
              <w:spacing w:before="209" w:line="219" w:lineRule="auto"/>
              <w:ind w:left="97"/>
            </w:pPr>
            <w:r>
              <w:rPr>
                <w:spacing w:val="-6"/>
              </w:rPr>
              <w:t>委托方意见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725A0662">
            <w:pPr>
              <w:pStyle w:val="9"/>
              <w:spacing w:before="209" w:line="216" w:lineRule="auto"/>
              <w:ind w:left="96"/>
              <w:rPr>
                <w:lang w:eastAsia="zh-CN"/>
              </w:rPr>
            </w:pPr>
            <w:r>
              <w:rPr>
                <w:spacing w:val="-9"/>
                <w:lang w:eastAsia="zh-CN"/>
              </w:rPr>
              <w:t xml:space="preserve">委托方是否同意申报：  </w:t>
            </w:r>
            <w:r>
              <w:rPr>
                <w:rFonts w:ascii="Wingdings" w:hAnsi="Wingdings" w:eastAsia="Wingdings" w:cs="Wingdings"/>
                <w:spacing w:val="-9"/>
                <w:lang w:eastAsia="zh-CN"/>
              </w:rPr>
              <w:t></w:t>
            </w:r>
            <w:r>
              <w:rPr>
                <w:spacing w:val="-9"/>
                <w:lang w:eastAsia="zh-CN"/>
              </w:rPr>
              <w:t>是</w:t>
            </w:r>
            <w:r>
              <w:rPr>
                <w:rFonts w:ascii="Wingdings" w:hAnsi="Wingdings" w:eastAsia="Wingdings" w:cs="Wingdings"/>
                <w:spacing w:val="-9"/>
                <w:lang w:eastAsia="zh-CN"/>
              </w:rPr>
              <w:t></w:t>
            </w:r>
            <w:r>
              <w:rPr>
                <w:spacing w:val="-9"/>
                <w:lang w:eastAsia="zh-CN"/>
              </w:rPr>
              <w:t>否（如因特殊原因委托方不能签章，请具体说明）</w:t>
            </w:r>
          </w:p>
        </w:tc>
      </w:tr>
      <w:tr w14:paraId="3C49DB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0" w:type="dxa"/>
          <w:trHeight w:val="74" w:hRule="atLeast"/>
        </w:trPr>
        <w:tc>
          <w:tcPr>
            <w:tcW w:w="583" w:type="dxa"/>
            <w:gridSpan w:val="2"/>
            <w:tcBorders>
              <w:left w:val="single" w:color="FFFFFF" w:sz="2" w:space="0"/>
              <w:right w:val="nil"/>
            </w:tcBorders>
          </w:tcPr>
          <w:p w14:paraId="39065BF4">
            <w:pPr>
              <w:spacing w:line="64" w:lineRule="exact"/>
              <w:rPr>
                <w:rFonts w:ascii="Arial"/>
                <w:sz w:val="5"/>
              </w:rPr>
            </w:pPr>
          </w:p>
        </w:tc>
        <w:tc>
          <w:tcPr>
            <w:tcW w:w="1067" w:type="dxa"/>
            <w:gridSpan w:val="2"/>
            <w:tcBorders>
              <w:left w:val="nil"/>
              <w:right w:val="nil"/>
            </w:tcBorders>
          </w:tcPr>
          <w:p w14:paraId="50A18868">
            <w:pPr>
              <w:spacing w:line="64" w:lineRule="exact"/>
              <w:rPr>
                <w:rFonts w:ascii="Arial"/>
                <w:sz w:val="5"/>
              </w:rPr>
            </w:pPr>
          </w:p>
        </w:tc>
        <w:tc>
          <w:tcPr>
            <w:tcW w:w="480" w:type="dxa"/>
            <w:tcBorders>
              <w:left w:val="nil"/>
              <w:right w:val="nil"/>
            </w:tcBorders>
          </w:tcPr>
          <w:p w14:paraId="4DA3E95B">
            <w:pPr>
              <w:spacing w:line="64" w:lineRule="exact"/>
              <w:rPr>
                <w:rFonts w:ascii="Arial"/>
                <w:sz w:val="5"/>
              </w:rPr>
            </w:pPr>
          </w:p>
        </w:tc>
        <w:tc>
          <w:tcPr>
            <w:tcW w:w="1855" w:type="dxa"/>
            <w:gridSpan w:val="2"/>
            <w:tcBorders>
              <w:left w:val="nil"/>
              <w:right w:val="nil"/>
            </w:tcBorders>
          </w:tcPr>
          <w:p w14:paraId="2FE84FAC">
            <w:pPr>
              <w:spacing w:line="64" w:lineRule="exact"/>
              <w:rPr>
                <w:rFonts w:ascii="Arial"/>
                <w:sz w:val="5"/>
              </w:rPr>
            </w:pPr>
          </w:p>
        </w:tc>
        <w:tc>
          <w:tcPr>
            <w:tcW w:w="10457" w:type="dxa"/>
            <w:gridSpan w:val="2"/>
            <w:tcBorders>
              <w:left w:val="nil"/>
              <w:right w:val="single" w:color="FFFFFF" w:sz="2" w:space="0"/>
            </w:tcBorders>
          </w:tcPr>
          <w:p w14:paraId="45E30871">
            <w:pPr>
              <w:spacing w:line="64" w:lineRule="exact"/>
              <w:rPr>
                <w:rFonts w:ascii="Arial"/>
                <w:sz w:val="5"/>
              </w:rPr>
            </w:pPr>
          </w:p>
        </w:tc>
      </w:tr>
      <w:tr w14:paraId="4D24D4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0" w:type="dxa"/>
          <w:trHeight w:val="628" w:hRule="atLeast"/>
        </w:trPr>
        <w:tc>
          <w:tcPr>
            <w:tcW w:w="583" w:type="dxa"/>
            <w:gridSpan w:val="2"/>
          </w:tcPr>
          <w:p w14:paraId="487761D9">
            <w:pPr>
              <w:pStyle w:val="9"/>
              <w:spacing w:before="190" w:line="218" w:lineRule="auto"/>
              <w:ind w:left="19"/>
            </w:pPr>
            <w:r>
              <w:rPr>
                <w:spacing w:val="-2"/>
              </w:rPr>
              <w:t>序号</w:t>
            </w:r>
          </w:p>
        </w:tc>
        <w:tc>
          <w:tcPr>
            <w:tcW w:w="3402" w:type="dxa"/>
            <w:gridSpan w:val="5"/>
            <w:tcBorders>
              <w:right w:val="single" w:color="000000" w:sz="4" w:space="0"/>
            </w:tcBorders>
          </w:tcPr>
          <w:p w14:paraId="2CF226FC">
            <w:pPr>
              <w:pStyle w:val="9"/>
              <w:spacing w:before="233" w:line="218" w:lineRule="auto"/>
              <w:ind w:left="1224"/>
            </w:pPr>
            <w:r>
              <w:rPr>
                <w:spacing w:val="-2"/>
              </w:rPr>
              <w:t>评分项目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61DB5929">
            <w:pPr>
              <w:pStyle w:val="9"/>
              <w:spacing w:before="190" w:line="218" w:lineRule="auto"/>
              <w:ind w:left="4680"/>
            </w:pPr>
            <w:r>
              <w:rPr>
                <w:spacing w:val="-8"/>
              </w:rPr>
              <w:t>内容及标准</w:t>
            </w:r>
          </w:p>
        </w:tc>
      </w:tr>
      <w:tr w14:paraId="123092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0" w:type="dxa"/>
          <w:trHeight w:val="1149" w:hRule="atLeast"/>
        </w:trPr>
        <w:tc>
          <w:tcPr>
            <w:tcW w:w="583" w:type="dxa"/>
            <w:gridSpan w:val="2"/>
            <w:vMerge w:val="restart"/>
            <w:tcBorders>
              <w:bottom w:val="nil"/>
            </w:tcBorders>
          </w:tcPr>
          <w:p w14:paraId="39177F33">
            <w:pPr>
              <w:spacing w:line="245" w:lineRule="auto"/>
              <w:rPr>
                <w:rFonts w:ascii="Arial"/>
              </w:rPr>
            </w:pPr>
          </w:p>
          <w:p w14:paraId="033A4E51">
            <w:pPr>
              <w:spacing w:line="245" w:lineRule="auto"/>
              <w:rPr>
                <w:rFonts w:ascii="Arial"/>
              </w:rPr>
            </w:pPr>
          </w:p>
          <w:p w14:paraId="771783F8">
            <w:pPr>
              <w:spacing w:line="245" w:lineRule="auto"/>
              <w:rPr>
                <w:rFonts w:ascii="Arial"/>
              </w:rPr>
            </w:pPr>
          </w:p>
          <w:p w14:paraId="66F04DD3">
            <w:pPr>
              <w:spacing w:line="245" w:lineRule="auto"/>
              <w:rPr>
                <w:rFonts w:ascii="Arial"/>
              </w:rPr>
            </w:pPr>
          </w:p>
          <w:p w14:paraId="41FA517B">
            <w:pPr>
              <w:spacing w:line="246" w:lineRule="auto"/>
              <w:rPr>
                <w:rFonts w:ascii="Arial"/>
              </w:rPr>
            </w:pPr>
          </w:p>
          <w:p w14:paraId="57E163BB">
            <w:pPr>
              <w:spacing w:line="246" w:lineRule="auto"/>
              <w:rPr>
                <w:rFonts w:ascii="Arial"/>
              </w:rPr>
            </w:pPr>
          </w:p>
          <w:p w14:paraId="3F99AEE1">
            <w:pPr>
              <w:spacing w:before="69" w:line="186" w:lineRule="auto"/>
              <w:ind w:left="22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1</w:t>
            </w:r>
          </w:p>
        </w:tc>
        <w:tc>
          <w:tcPr>
            <w:tcW w:w="1067" w:type="dxa"/>
            <w:gridSpan w:val="2"/>
            <w:vMerge w:val="restart"/>
            <w:tcBorders>
              <w:bottom w:val="nil"/>
            </w:tcBorders>
          </w:tcPr>
          <w:p w14:paraId="735201C3">
            <w:pPr>
              <w:spacing w:line="281" w:lineRule="auto"/>
              <w:rPr>
                <w:rFonts w:ascii="Arial"/>
              </w:rPr>
            </w:pPr>
          </w:p>
          <w:p w14:paraId="265B65EB">
            <w:pPr>
              <w:spacing w:line="281" w:lineRule="auto"/>
              <w:rPr>
                <w:rFonts w:ascii="Arial"/>
              </w:rPr>
            </w:pPr>
          </w:p>
          <w:p w14:paraId="7952E34B">
            <w:pPr>
              <w:spacing w:line="282" w:lineRule="auto"/>
              <w:rPr>
                <w:rFonts w:ascii="Arial"/>
              </w:rPr>
            </w:pPr>
          </w:p>
          <w:p w14:paraId="5EB09552">
            <w:pPr>
              <w:spacing w:line="282" w:lineRule="auto"/>
              <w:rPr>
                <w:rFonts w:ascii="Arial"/>
              </w:rPr>
            </w:pPr>
          </w:p>
          <w:p w14:paraId="6B999E53">
            <w:pPr>
              <w:spacing w:line="282" w:lineRule="auto"/>
              <w:rPr>
                <w:rFonts w:ascii="Arial"/>
              </w:rPr>
            </w:pPr>
          </w:p>
          <w:p w14:paraId="405345CF">
            <w:pPr>
              <w:pStyle w:val="9"/>
              <w:spacing w:before="78" w:line="261" w:lineRule="auto"/>
              <w:ind w:left="58" w:right="43" w:firstLine="14"/>
            </w:pPr>
            <w:r>
              <w:rPr>
                <w:spacing w:val="-4"/>
              </w:rPr>
              <w:t>参评报告</w:t>
            </w:r>
            <w:r>
              <w:rPr>
                <w:spacing w:val="-1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35</w:t>
            </w:r>
            <w:r>
              <w:rPr>
                <w:spacing w:val="-1"/>
              </w:rPr>
              <w:t>分）</w:t>
            </w:r>
          </w:p>
        </w:tc>
        <w:tc>
          <w:tcPr>
            <w:tcW w:w="2335" w:type="dxa"/>
            <w:gridSpan w:val="3"/>
            <w:tcBorders>
              <w:right w:val="single" w:color="000000" w:sz="4" w:space="0"/>
            </w:tcBorders>
          </w:tcPr>
          <w:p w14:paraId="485AC080">
            <w:pPr>
              <w:spacing w:line="373" w:lineRule="auto"/>
              <w:rPr>
                <w:rFonts w:ascii="Arial"/>
              </w:rPr>
            </w:pPr>
          </w:p>
          <w:p w14:paraId="04E639E7">
            <w:pPr>
              <w:pStyle w:val="9"/>
              <w:spacing w:before="78" w:line="218" w:lineRule="auto"/>
              <w:ind w:left="337"/>
            </w:pPr>
            <w:r>
              <w:rPr>
                <w:spacing w:val="-10"/>
              </w:rPr>
              <w:t>内容表达（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5</w:t>
            </w:r>
            <w:r>
              <w:rPr>
                <w:spacing w:val="-10"/>
              </w:rPr>
              <w:t>分）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33EB315E">
            <w:pPr>
              <w:pStyle w:val="9"/>
              <w:spacing w:before="159" w:line="216" w:lineRule="auto"/>
              <w:ind w:left="8"/>
              <w:rPr>
                <w:lang w:eastAsia="zh-CN"/>
              </w:rPr>
            </w:pPr>
            <w:r>
              <w:rPr>
                <w:spacing w:val="-7"/>
                <w:lang w:eastAsia="zh-CN"/>
              </w:rPr>
              <w:t>根据报告内容的完整性、格式的规范性等因素进行评分。</w:t>
            </w:r>
          </w:p>
          <w:p w14:paraId="3D93D2AE">
            <w:pPr>
              <w:pStyle w:val="9"/>
              <w:spacing w:before="32" w:line="228" w:lineRule="auto"/>
              <w:ind w:left="30" w:right="14" w:hanging="13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注：参评报告应包括项目基本情况、特色亮点、先进理念、经验总结等内</w:t>
            </w:r>
            <w:r>
              <w:rPr>
                <w:spacing w:val="-4"/>
                <w:lang w:eastAsia="zh-CN"/>
              </w:rPr>
              <w:t>容，行文规范、文字通顺、</w:t>
            </w:r>
            <w:r>
              <w:rPr>
                <w:spacing w:val="-25"/>
                <w:lang w:eastAsia="zh-CN"/>
              </w:rPr>
              <w:t>阐述详细、重点突出。</w:t>
            </w:r>
          </w:p>
        </w:tc>
      </w:tr>
      <w:tr w14:paraId="40B067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0" w:type="dxa"/>
          <w:trHeight w:val="698" w:hRule="atLeast"/>
        </w:trPr>
        <w:tc>
          <w:tcPr>
            <w:tcW w:w="583" w:type="dxa"/>
            <w:gridSpan w:val="2"/>
            <w:vMerge w:val="continue"/>
            <w:tcBorders>
              <w:top w:val="nil"/>
              <w:bottom w:val="nil"/>
            </w:tcBorders>
          </w:tcPr>
          <w:p w14:paraId="14DCEA3C">
            <w:pPr>
              <w:rPr>
                <w:rFonts w:ascii="Arial"/>
              </w:rPr>
            </w:pPr>
          </w:p>
        </w:tc>
        <w:tc>
          <w:tcPr>
            <w:tcW w:w="1067" w:type="dxa"/>
            <w:gridSpan w:val="2"/>
            <w:vMerge w:val="continue"/>
            <w:tcBorders>
              <w:top w:val="nil"/>
              <w:bottom w:val="nil"/>
            </w:tcBorders>
          </w:tcPr>
          <w:p w14:paraId="56C06761">
            <w:pPr>
              <w:rPr>
                <w:rFonts w:ascii="Arial"/>
              </w:rPr>
            </w:pPr>
          </w:p>
        </w:tc>
        <w:tc>
          <w:tcPr>
            <w:tcW w:w="480" w:type="dxa"/>
            <w:vMerge w:val="restart"/>
            <w:tcBorders>
              <w:bottom w:val="nil"/>
            </w:tcBorders>
            <w:textDirection w:val="tbRlV"/>
          </w:tcPr>
          <w:p w14:paraId="207903AD">
            <w:pPr>
              <w:pStyle w:val="9"/>
              <w:spacing w:before="98" w:line="206" w:lineRule="auto"/>
              <w:ind w:left="568"/>
            </w:pPr>
            <w:r>
              <w:rPr>
                <w:spacing w:val="-2"/>
              </w:rPr>
              <w:t>项 目特色</w:t>
            </w:r>
          </w:p>
        </w:tc>
        <w:tc>
          <w:tcPr>
            <w:tcW w:w="1855" w:type="dxa"/>
            <w:gridSpan w:val="2"/>
            <w:tcBorders>
              <w:right w:val="single" w:color="000000" w:sz="4" w:space="0"/>
            </w:tcBorders>
          </w:tcPr>
          <w:p w14:paraId="76BE372B">
            <w:pPr>
              <w:pStyle w:val="9"/>
              <w:spacing w:before="91" w:line="217" w:lineRule="auto"/>
              <w:ind w:left="239"/>
            </w:pPr>
            <w:r>
              <w:rPr>
                <w:spacing w:val="-6"/>
              </w:rPr>
              <w:t>造价控制成效</w:t>
            </w:r>
          </w:p>
          <w:p w14:paraId="16972180">
            <w:pPr>
              <w:pStyle w:val="9"/>
              <w:spacing w:before="26" w:line="220" w:lineRule="auto"/>
              <w:ind w:left="464"/>
            </w:pPr>
            <w:r>
              <w:rPr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</w:t>
            </w:r>
            <w:r>
              <w:rPr>
                <w:spacing w:val="-3"/>
              </w:rPr>
              <w:t>分）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7A185A03">
            <w:pPr>
              <w:pStyle w:val="9"/>
              <w:spacing w:before="246" w:line="217" w:lineRule="auto"/>
              <w:ind w:left="87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根据咨询服务中对项目造价控制提出的合理化建议、优化方案及取得的效果等因素进行评分。</w:t>
            </w:r>
          </w:p>
        </w:tc>
      </w:tr>
      <w:tr w14:paraId="2147C6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0" w:type="dxa"/>
          <w:trHeight w:val="834" w:hRule="atLeast"/>
        </w:trPr>
        <w:tc>
          <w:tcPr>
            <w:tcW w:w="583" w:type="dxa"/>
            <w:gridSpan w:val="2"/>
            <w:vMerge w:val="continue"/>
            <w:tcBorders>
              <w:top w:val="nil"/>
              <w:bottom w:val="nil"/>
            </w:tcBorders>
          </w:tcPr>
          <w:p w14:paraId="1BEE2573">
            <w:pPr>
              <w:rPr>
                <w:rFonts w:ascii="Arial"/>
              </w:rPr>
            </w:pPr>
          </w:p>
        </w:tc>
        <w:tc>
          <w:tcPr>
            <w:tcW w:w="1067" w:type="dxa"/>
            <w:gridSpan w:val="2"/>
            <w:vMerge w:val="continue"/>
            <w:tcBorders>
              <w:top w:val="nil"/>
              <w:bottom w:val="nil"/>
            </w:tcBorders>
          </w:tcPr>
          <w:p w14:paraId="7B47A671">
            <w:pPr>
              <w:rPr>
                <w:rFonts w:ascii="Arial"/>
              </w:rPr>
            </w:pPr>
          </w:p>
        </w:tc>
        <w:tc>
          <w:tcPr>
            <w:tcW w:w="480" w:type="dxa"/>
            <w:vMerge w:val="continue"/>
            <w:tcBorders>
              <w:top w:val="nil"/>
              <w:bottom w:val="nil"/>
            </w:tcBorders>
            <w:textDirection w:val="tbRlV"/>
          </w:tcPr>
          <w:p w14:paraId="40807C94">
            <w:pPr>
              <w:rPr>
                <w:rFonts w:ascii="Arial"/>
              </w:rPr>
            </w:pPr>
          </w:p>
        </w:tc>
        <w:tc>
          <w:tcPr>
            <w:tcW w:w="1855" w:type="dxa"/>
            <w:gridSpan w:val="2"/>
            <w:tcBorders>
              <w:right w:val="single" w:color="000000" w:sz="4" w:space="0"/>
            </w:tcBorders>
          </w:tcPr>
          <w:p w14:paraId="34CA6364">
            <w:pPr>
              <w:pStyle w:val="9"/>
              <w:spacing w:before="158" w:line="216" w:lineRule="auto"/>
              <w:ind w:left="128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影响力和典型性</w:t>
            </w:r>
          </w:p>
          <w:p w14:paraId="44F55944">
            <w:pPr>
              <w:pStyle w:val="9"/>
              <w:spacing w:before="30" w:line="220" w:lineRule="auto"/>
              <w:ind w:left="464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  <w:lang w:eastAsia="zh-CN"/>
              </w:rPr>
              <w:t>10</w:t>
            </w:r>
            <w:r>
              <w:rPr>
                <w:spacing w:val="-3"/>
                <w:lang w:eastAsia="zh-CN"/>
              </w:rPr>
              <w:t>分）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33325598">
            <w:pPr>
              <w:pStyle w:val="9"/>
              <w:spacing w:before="159" w:line="228" w:lineRule="auto"/>
              <w:ind w:left="100" w:hanging="13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根据咨询服务中解决的问题是否具有典型性和</w:t>
            </w:r>
            <w:r>
              <w:rPr>
                <w:spacing w:val="-5"/>
                <w:lang w:eastAsia="zh-CN"/>
              </w:rPr>
              <w:t>代表性，解决问题的方法是否具有借鉴和启发意义等因</w:t>
            </w:r>
            <w:r>
              <w:rPr>
                <w:spacing w:val="-13"/>
                <w:lang w:eastAsia="zh-CN"/>
              </w:rPr>
              <w:t>素进行评分。</w:t>
            </w:r>
          </w:p>
        </w:tc>
      </w:tr>
      <w:tr w14:paraId="260CF61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0" w:type="dxa"/>
          <w:trHeight w:val="847" w:hRule="atLeast"/>
        </w:trPr>
        <w:tc>
          <w:tcPr>
            <w:tcW w:w="583" w:type="dxa"/>
            <w:gridSpan w:val="2"/>
            <w:vMerge w:val="continue"/>
            <w:tcBorders>
              <w:top w:val="nil"/>
            </w:tcBorders>
          </w:tcPr>
          <w:p w14:paraId="72E08D69">
            <w:pPr>
              <w:rPr>
                <w:rFonts w:ascii="Arial"/>
              </w:rPr>
            </w:pPr>
          </w:p>
        </w:tc>
        <w:tc>
          <w:tcPr>
            <w:tcW w:w="1067" w:type="dxa"/>
            <w:gridSpan w:val="2"/>
            <w:vMerge w:val="continue"/>
            <w:tcBorders>
              <w:top w:val="nil"/>
            </w:tcBorders>
          </w:tcPr>
          <w:p w14:paraId="49A91B2D">
            <w:pPr>
              <w:rPr>
                <w:rFonts w:ascii="Arial"/>
              </w:rPr>
            </w:pPr>
          </w:p>
        </w:tc>
        <w:tc>
          <w:tcPr>
            <w:tcW w:w="480" w:type="dxa"/>
            <w:vMerge w:val="continue"/>
            <w:tcBorders>
              <w:top w:val="nil"/>
            </w:tcBorders>
            <w:textDirection w:val="tbRlV"/>
          </w:tcPr>
          <w:p w14:paraId="3F483D1C">
            <w:pPr>
              <w:rPr>
                <w:rFonts w:ascii="Arial"/>
              </w:rPr>
            </w:pPr>
          </w:p>
        </w:tc>
        <w:tc>
          <w:tcPr>
            <w:tcW w:w="1855" w:type="dxa"/>
            <w:gridSpan w:val="2"/>
            <w:tcBorders>
              <w:right w:val="single" w:color="000000" w:sz="4" w:space="0"/>
            </w:tcBorders>
          </w:tcPr>
          <w:p w14:paraId="24E4FD2A">
            <w:pPr>
              <w:pStyle w:val="9"/>
              <w:spacing w:before="167" w:line="216" w:lineRule="auto"/>
              <w:ind w:left="115"/>
              <w:rPr>
                <w:lang w:eastAsia="zh-CN"/>
              </w:rPr>
            </w:pPr>
            <w:r>
              <w:rPr>
                <w:spacing w:val="-4"/>
                <w:lang w:eastAsia="zh-CN"/>
              </w:rPr>
              <w:t>创新性和先进性</w:t>
            </w:r>
          </w:p>
          <w:p w14:paraId="582C92EB">
            <w:pPr>
              <w:pStyle w:val="9"/>
              <w:spacing w:before="30" w:line="220" w:lineRule="auto"/>
              <w:ind w:left="464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  <w:lang w:eastAsia="zh-CN"/>
              </w:rPr>
              <w:t>10</w:t>
            </w:r>
            <w:r>
              <w:rPr>
                <w:spacing w:val="-3"/>
                <w:lang w:eastAsia="zh-CN"/>
              </w:rPr>
              <w:t>分）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3D238E0E">
            <w:pPr>
              <w:pStyle w:val="9"/>
              <w:spacing w:before="166" w:line="230" w:lineRule="auto"/>
              <w:ind w:left="91" w:hanging="4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根据咨询服务中是否具有创新管理理念、是否采用先进技术、是否有对应的具</w:t>
            </w:r>
            <w:r>
              <w:rPr>
                <w:spacing w:val="-2"/>
                <w:lang w:eastAsia="zh-CN"/>
              </w:rPr>
              <w:t>体实施等因素进行评</w:t>
            </w:r>
            <w:r>
              <w:rPr>
                <w:spacing w:val="-17"/>
                <w:lang w:eastAsia="zh-CN"/>
              </w:rPr>
              <w:t>分。</w:t>
            </w:r>
          </w:p>
        </w:tc>
      </w:tr>
      <w:tr w14:paraId="71E46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0" w:type="dxa"/>
          <w:trHeight w:val="738" w:hRule="atLeast"/>
        </w:trPr>
        <w:tc>
          <w:tcPr>
            <w:tcW w:w="583" w:type="dxa"/>
            <w:gridSpan w:val="2"/>
            <w:vMerge w:val="restart"/>
            <w:tcBorders>
              <w:bottom w:val="nil"/>
            </w:tcBorders>
          </w:tcPr>
          <w:p w14:paraId="71BD024E">
            <w:pPr>
              <w:spacing w:line="247" w:lineRule="auto"/>
              <w:rPr>
                <w:rFonts w:ascii="Arial"/>
              </w:rPr>
            </w:pPr>
          </w:p>
          <w:p w14:paraId="2B2FBF95">
            <w:pPr>
              <w:spacing w:line="247" w:lineRule="auto"/>
              <w:rPr>
                <w:rFonts w:ascii="Arial"/>
              </w:rPr>
            </w:pPr>
          </w:p>
          <w:p w14:paraId="097AAFF1">
            <w:pPr>
              <w:spacing w:line="248" w:lineRule="auto"/>
              <w:rPr>
                <w:rFonts w:ascii="Arial"/>
              </w:rPr>
            </w:pPr>
          </w:p>
          <w:p w14:paraId="083FF250">
            <w:pPr>
              <w:spacing w:before="69" w:line="186" w:lineRule="auto"/>
              <w:ind w:left="237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2</w:t>
            </w:r>
          </w:p>
        </w:tc>
        <w:tc>
          <w:tcPr>
            <w:tcW w:w="1067" w:type="dxa"/>
            <w:gridSpan w:val="2"/>
            <w:vMerge w:val="restart"/>
            <w:tcBorders>
              <w:bottom w:val="nil"/>
            </w:tcBorders>
          </w:tcPr>
          <w:p w14:paraId="61BEAAF4">
            <w:pPr>
              <w:spacing w:line="260" w:lineRule="auto"/>
              <w:rPr>
                <w:rFonts w:ascii="Arial"/>
              </w:rPr>
            </w:pPr>
          </w:p>
          <w:p w14:paraId="20B071F7">
            <w:pPr>
              <w:spacing w:line="261" w:lineRule="auto"/>
              <w:rPr>
                <w:rFonts w:ascii="Arial"/>
              </w:rPr>
            </w:pPr>
          </w:p>
          <w:p w14:paraId="7C5256DA">
            <w:pPr>
              <w:pStyle w:val="9"/>
              <w:spacing w:before="79" w:line="244" w:lineRule="auto"/>
              <w:ind w:left="2" w:right="113" w:firstLine="15"/>
            </w:pPr>
            <w:r>
              <w:rPr>
                <w:spacing w:val="-8"/>
              </w:rPr>
              <w:t>前期工作</w:t>
            </w:r>
            <w:r>
              <w:rPr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15</w:t>
            </w:r>
            <w:r>
              <w:rPr>
                <w:spacing w:val="-3"/>
              </w:rPr>
              <w:t>分）</w:t>
            </w:r>
          </w:p>
        </w:tc>
        <w:tc>
          <w:tcPr>
            <w:tcW w:w="2335" w:type="dxa"/>
            <w:gridSpan w:val="3"/>
            <w:tcBorders>
              <w:right w:val="single" w:color="000000" w:sz="4" w:space="0"/>
            </w:tcBorders>
          </w:tcPr>
          <w:p w14:paraId="5948C004">
            <w:pPr>
              <w:pStyle w:val="9"/>
              <w:spacing w:before="267" w:line="219" w:lineRule="auto"/>
              <w:ind w:left="319"/>
            </w:pPr>
            <w:r>
              <w:rPr>
                <w:spacing w:val="-7"/>
              </w:rPr>
              <w:t>咨询合同（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5</w:t>
            </w:r>
            <w:r>
              <w:rPr>
                <w:spacing w:val="-7"/>
              </w:rPr>
              <w:t>分）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6E4A3E41">
            <w:pPr>
              <w:pStyle w:val="9"/>
              <w:spacing w:before="268" w:line="216" w:lineRule="auto"/>
              <w:ind w:left="87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根据项目签订咨询服务合同（项目委托书）内容的完整性、规范性及收费合理性等因素评分。</w:t>
            </w:r>
          </w:p>
        </w:tc>
      </w:tr>
      <w:tr w14:paraId="47F240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90" w:type="dxa"/>
          <w:trHeight w:val="1020" w:hRule="atLeast"/>
        </w:trPr>
        <w:tc>
          <w:tcPr>
            <w:tcW w:w="583" w:type="dxa"/>
            <w:gridSpan w:val="2"/>
            <w:vMerge w:val="continue"/>
            <w:tcBorders>
              <w:top w:val="nil"/>
            </w:tcBorders>
          </w:tcPr>
          <w:p w14:paraId="05B1A5AB">
            <w:pPr>
              <w:rPr>
                <w:rFonts w:ascii="Arial"/>
              </w:rPr>
            </w:pPr>
          </w:p>
        </w:tc>
        <w:tc>
          <w:tcPr>
            <w:tcW w:w="1067" w:type="dxa"/>
            <w:gridSpan w:val="2"/>
            <w:vMerge w:val="continue"/>
            <w:tcBorders>
              <w:top w:val="nil"/>
            </w:tcBorders>
          </w:tcPr>
          <w:p w14:paraId="31601FFC">
            <w:pPr>
              <w:rPr>
                <w:rFonts w:ascii="Arial"/>
              </w:rPr>
            </w:pPr>
          </w:p>
        </w:tc>
        <w:tc>
          <w:tcPr>
            <w:tcW w:w="2335" w:type="dxa"/>
            <w:gridSpan w:val="3"/>
            <w:tcBorders>
              <w:right w:val="single" w:color="000000" w:sz="4" w:space="0"/>
            </w:tcBorders>
          </w:tcPr>
          <w:p w14:paraId="74E0C36F">
            <w:pPr>
              <w:spacing w:line="325" w:lineRule="auto"/>
              <w:rPr>
                <w:rFonts w:ascii="Arial"/>
              </w:rPr>
            </w:pPr>
          </w:p>
          <w:p w14:paraId="59EC8FCB">
            <w:pPr>
              <w:pStyle w:val="9"/>
              <w:spacing w:before="78" w:line="216" w:lineRule="auto"/>
              <w:ind w:left="251"/>
            </w:pPr>
            <w:r>
              <w:rPr>
                <w:spacing w:val="-6"/>
              </w:rPr>
              <w:t>工作方案（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10</w:t>
            </w:r>
            <w:r>
              <w:rPr>
                <w:spacing w:val="-6"/>
              </w:rPr>
              <w:t>分）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10F44AA3">
            <w:pPr>
              <w:pStyle w:val="9"/>
              <w:spacing w:before="77" w:line="216" w:lineRule="auto"/>
              <w:ind w:left="87"/>
              <w:rPr>
                <w:lang w:eastAsia="zh-CN"/>
              </w:rPr>
            </w:pPr>
            <w:r>
              <w:rPr>
                <w:spacing w:val="-8"/>
                <w:lang w:eastAsia="zh-CN"/>
              </w:rPr>
              <w:t>根据项目工作方案编制的科学性、 合理性、完整性以及人员</w:t>
            </w:r>
            <w:r>
              <w:rPr>
                <w:spacing w:val="-9"/>
                <w:lang w:eastAsia="zh-CN"/>
              </w:rPr>
              <w:t>配备等因素评分。</w:t>
            </w:r>
          </w:p>
          <w:p w14:paraId="5938C049">
            <w:pPr>
              <w:pStyle w:val="9"/>
              <w:spacing w:before="67" w:line="225" w:lineRule="auto"/>
              <w:ind w:left="93" w:right="32" w:firstLine="2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注：工作方案应包括项目概况、咨询服务范围、工作</w:t>
            </w:r>
            <w:r>
              <w:rPr>
                <w:spacing w:val="-6"/>
                <w:lang w:eastAsia="zh-CN"/>
              </w:rPr>
              <w:t>组织、工作进度计划、项目组人员安排、质量管</w:t>
            </w:r>
            <w:r>
              <w:rPr>
                <w:spacing w:val="-7"/>
                <w:lang w:eastAsia="zh-CN"/>
              </w:rPr>
              <w:t>理方法、风险控制制度、项目造价确定的重难点分析等内容。</w:t>
            </w:r>
          </w:p>
        </w:tc>
      </w:tr>
      <w:tr w14:paraId="4FE905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1050" w:hRule="atLeast"/>
        </w:trPr>
        <w:tc>
          <w:tcPr>
            <w:tcW w:w="583" w:type="dxa"/>
            <w:gridSpan w:val="2"/>
            <w:vMerge w:val="restart"/>
            <w:tcBorders>
              <w:bottom w:val="nil"/>
            </w:tcBorders>
          </w:tcPr>
          <w:p w14:paraId="7043C1F4">
            <w:pPr>
              <w:spacing w:line="250" w:lineRule="auto"/>
              <w:rPr>
                <w:rFonts w:ascii="Arial"/>
              </w:rPr>
            </w:pPr>
          </w:p>
          <w:p w14:paraId="5453D680">
            <w:pPr>
              <w:spacing w:line="250" w:lineRule="auto"/>
              <w:rPr>
                <w:rFonts w:ascii="Arial"/>
              </w:rPr>
            </w:pPr>
          </w:p>
          <w:p w14:paraId="09B3DA5A">
            <w:pPr>
              <w:spacing w:line="250" w:lineRule="auto"/>
              <w:rPr>
                <w:rFonts w:ascii="Arial"/>
              </w:rPr>
            </w:pPr>
          </w:p>
          <w:p w14:paraId="6C5D9E52">
            <w:pPr>
              <w:spacing w:line="251" w:lineRule="auto"/>
              <w:rPr>
                <w:rFonts w:ascii="Arial"/>
              </w:rPr>
            </w:pPr>
          </w:p>
          <w:p w14:paraId="2E0922A1">
            <w:pPr>
              <w:spacing w:before="69" w:line="186" w:lineRule="auto"/>
              <w:ind w:left="283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3</w:t>
            </w:r>
          </w:p>
        </w:tc>
        <w:tc>
          <w:tcPr>
            <w:tcW w:w="1082" w:type="dxa"/>
            <w:gridSpan w:val="2"/>
            <w:vMerge w:val="restart"/>
            <w:tcBorders>
              <w:bottom w:val="nil"/>
            </w:tcBorders>
          </w:tcPr>
          <w:p w14:paraId="6F878F25">
            <w:pPr>
              <w:spacing w:line="260" w:lineRule="auto"/>
              <w:rPr>
                <w:rFonts w:ascii="Arial"/>
              </w:rPr>
            </w:pPr>
          </w:p>
          <w:p w14:paraId="1B467216">
            <w:pPr>
              <w:spacing w:line="260" w:lineRule="auto"/>
              <w:rPr>
                <w:rFonts w:ascii="Arial"/>
              </w:rPr>
            </w:pPr>
          </w:p>
          <w:p w14:paraId="11116BB7">
            <w:pPr>
              <w:spacing w:line="260" w:lineRule="auto"/>
              <w:rPr>
                <w:rFonts w:ascii="Arial"/>
              </w:rPr>
            </w:pPr>
          </w:p>
          <w:p w14:paraId="3E09A3CC">
            <w:pPr>
              <w:pStyle w:val="9"/>
              <w:spacing w:before="78" w:line="245" w:lineRule="auto"/>
              <w:ind w:left="82" w:right="49" w:firstLine="15"/>
            </w:pPr>
            <w:r>
              <w:rPr>
                <w:spacing w:val="-8"/>
              </w:rPr>
              <w:t>成果质量</w:t>
            </w:r>
            <w:r>
              <w:rPr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40</w:t>
            </w:r>
            <w:r>
              <w:rPr>
                <w:spacing w:val="-3"/>
              </w:rPr>
              <w:t>分）</w:t>
            </w:r>
          </w:p>
        </w:tc>
        <w:tc>
          <w:tcPr>
            <w:tcW w:w="2320" w:type="dxa"/>
            <w:gridSpan w:val="3"/>
            <w:tcBorders>
              <w:right w:val="single" w:color="000000" w:sz="4" w:space="0"/>
            </w:tcBorders>
          </w:tcPr>
          <w:p w14:paraId="048EFA56">
            <w:pPr>
              <w:pStyle w:val="9"/>
              <w:spacing w:before="266" w:line="216" w:lineRule="auto"/>
              <w:ind w:left="116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成果文件和过程资料</w:t>
            </w:r>
          </w:p>
          <w:p w14:paraId="7C29EE09">
            <w:pPr>
              <w:pStyle w:val="9"/>
              <w:spacing w:before="30" w:line="220" w:lineRule="auto"/>
              <w:ind w:left="689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  <w:lang w:eastAsia="zh-CN"/>
              </w:rPr>
              <w:t>10</w:t>
            </w:r>
            <w:r>
              <w:rPr>
                <w:spacing w:val="-3"/>
                <w:lang w:eastAsia="zh-CN"/>
              </w:rPr>
              <w:t>分）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3A81BFA3">
            <w:pPr>
              <w:spacing w:line="342" w:lineRule="auto"/>
              <w:rPr>
                <w:rFonts w:ascii="Arial"/>
              </w:rPr>
            </w:pPr>
          </w:p>
          <w:p w14:paraId="796D49DD">
            <w:pPr>
              <w:pStyle w:val="9"/>
              <w:spacing w:before="78" w:line="216" w:lineRule="auto"/>
              <w:ind w:left="87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根据成果文件格式的规范性、过程资料的完整性等因素进行评分。</w:t>
            </w:r>
          </w:p>
        </w:tc>
      </w:tr>
      <w:tr w14:paraId="0E9526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1224" w:hRule="atLeast"/>
        </w:trPr>
        <w:tc>
          <w:tcPr>
            <w:tcW w:w="583" w:type="dxa"/>
            <w:gridSpan w:val="2"/>
            <w:vMerge w:val="continue"/>
            <w:tcBorders>
              <w:top w:val="nil"/>
            </w:tcBorders>
          </w:tcPr>
          <w:p w14:paraId="7298AE9F">
            <w:pPr>
              <w:rPr>
                <w:rFonts w:ascii="Arial"/>
              </w:rPr>
            </w:pPr>
          </w:p>
        </w:tc>
        <w:tc>
          <w:tcPr>
            <w:tcW w:w="1082" w:type="dxa"/>
            <w:gridSpan w:val="2"/>
            <w:vMerge w:val="continue"/>
            <w:tcBorders>
              <w:top w:val="nil"/>
            </w:tcBorders>
          </w:tcPr>
          <w:p w14:paraId="22C147DB">
            <w:pPr>
              <w:rPr>
                <w:rFonts w:ascii="Arial"/>
              </w:rPr>
            </w:pPr>
          </w:p>
        </w:tc>
        <w:tc>
          <w:tcPr>
            <w:tcW w:w="2320" w:type="dxa"/>
            <w:gridSpan w:val="3"/>
            <w:tcBorders>
              <w:right w:val="single" w:color="000000" w:sz="4" w:space="0"/>
            </w:tcBorders>
          </w:tcPr>
          <w:p w14:paraId="0E9D8C07">
            <w:pPr>
              <w:spacing w:line="429" w:lineRule="auto"/>
              <w:rPr>
                <w:rFonts w:ascii="Arial"/>
              </w:rPr>
            </w:pPr>
          </w:p>
          <w:p w14:paraId="652E407D">
            <w:pPr>
              <w:pStyle w:val="9"/>
              <w:spacing w:before="78" w:line="218" w:lineRule="auto"/>
              <w:ind w:left="231"/>
            </w:pPr>
            <w:r>
              <w:rPr>
                <w:spacing w:val="-5"/>
              </w:rPr>
              <w:t>质量情况（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30</w:t>
            </w:r>
            <w:r>
              <w:rPr>
                <w:spacing w:val="-5"/>
              </w:rPr>
              <w:t>分）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52D9E6AC">
            <w:pPr>
              <w:spacing w:line="255" w:lineRule="auto"/>
              <w:rPr>
                <w:rFonts w:ascii="Arial"/>
              </w:rPr>
            </w:pPr>
          </w:p>
          <w:p w14:paraId="64B0E1E8">
            <w:pPr>
              <w:pStyle w:val="9"/>
              <w:spacing w:before="78" w:line="216" w:lineRule="auto"/>
              <w:ind w:left="87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根据咨询成果编制的规范性、依据的合理性、计算的准确性等因素评分。</w:t>
            </w:r>
          </w:p>
          <w:p w14:paraId="4BE4DD50">
            <w:pPr>
              <w:pStyle w:val="9"/>
              <w:spacing w:before="69" w:line="217" w:lineRule="auto"/>
              <w:ind w:left="96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注：咨询成果质量应符合行业标准、安徽省现行计价依据</w:t>
            </w:r>
            <w:r>
              <w:rPr>
                <w:spacing w:val="-7"/>
                <w:lang w:eastAsia="zh-CN"/>
              </w:rPr>
              <w:t>和咨询服务合同的要求。</w:t>
            </w:r>
          </w:p>
        </w:tc>
      </w:tr>
      <w:tr w14:paraId="4A7A95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1278" w:hRule="atLeast"/>
        </w:trPr>
        <w:tc>
          <w:tcPr>
            <w:tcW w:w="583" w:type="dxa"/>
            <w:gridSpan w:val="2"/>
          </w:tcPr>
          <w:p w14:paraId="24D0705B">
            <w:pPr>
              <w:spacing w:line="250" w:lineRule="auto"/>
              <w:rPr>
                <w:rFonts w:ascii="Arial"/>
              </w:rPr>
            </w:pPr>
          </w:p>
          <w:p w14:paraId="1F86970C">
            <w:pPr>
              <w:spacing w:line="251" w:lineRule="auto"/>
              <w:rPr>
                <w:rFonts w:ascii="Arial"/>
              </w:rPr>
            </w:pPr>
          </w:p>
          <w:p w14:paraId="0436A8D5">
            <w:pPr>
              <w:spacing w:before="69" w:line="186" w:lineRule="auto"/>
              <w:ind w:left="236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4</w:t>
            </w:r>
          </w:p>
        </w:tc>
        <w:tc>
          <w:tcPr>
            <w:tcW w:w="3402" w:type="dxa"/>
            <w:gridSpan w:val="5"/>
            <w:tcBorders>
              <w:right w:val="single" w:color="000000" w:sz="4" w:space="0"/>
            </w:tcBorders>
          </w:tcPr>
          <w:p w14:paraId="6EDD3853">
            <w:pPr>
              <w:spacing w:line="282" w:lineRule="auto"/>
              <w:rPr>
                <w:rFonts w:ascii="Arial"/>
              </w:rPr>
            </w:pPr>
          </w:p>
          <w:p w14:paraId="3422C208">
            <w:pPr>
              <w:pStyle w:val="9"/>
              <w:spacing w:before="78" w:line="350" w:lineRule="exact"/>
              <w:ind w:left="1246"/>
            </w:pPr>
            <w:r>
              <w:rPr>
                <w:spacing w:val="-7"/>
                <w:position w:val="8"/>
              </w:rPr>
              <w:t>资料归档</w:t>
            </w:r>
          </w:p>
          <w:p w14:paraId="444513EA">
            <w:pPr>
              <w:pStyle w:val="9"/>
              <w:spacing w:line="219" w:lineRule="auto"/>
              <w:ind w:left="1229"/>
            </w:pPr>
            <w:r>
              <w:rPr>
                <w:spacing w:val="-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10</w:t>
            </w:r>
            <w:r>
              <w:rPr>
                <w:spacing w:val="-3"/>
              </w:rPr>
              <w:t>分）</w:t>
            </w:r>
          </w:p>
        </w:tc>
        <w:tc>
          <w:tcPr>
            <w:tcW w:w="10457" w:type="dxa"/>
            <w:gridSpan w:val="2"/>
            <w:tcBorders>
              <w:left w:val="single" w:color="000000" w:sz="4" w:space="0"/>
            </w:tcBorders>
          </w:tcPr>
          <w:p w14:paraId="602A7B7D">
            <w:pPr>
              <w:spacing w:line="281" w:lineRule="auto"/>
              <w:rPr>
                <w:rFonts w:ascii="Arial"/>
              </w:rPr>
            </w:pPr>
          </w:p>
          <w:p w14:paraId="071292BB">
            <w:pPr>
              <w:pStyle w:val="9"/>
              <w:spacing w:before="78" w:line="216" w:lineRule="auto"/>
              <w:ind w:left="87"/>
              <w:rPr>
                <w:lang w:eastAsia="zh-CN"/>
              </w:rPr>
            </w:pPr>
            <w:r>
              <w:rPr>
                <w:spacing w:val="-7"/>
                <w:lang w:eastAsia="zh-CN"/>
              </w:rPr>
              <w:t>根据咨询成果归档资料的完整性、规范性等因素进行评分。</w:t>
            </w:r>
          </w:p>
          <w:p w14:paraId="79807090">
            <w:pPr>
              <w:pStyle w:val="9"/>
              <w:spacing w:before="69" w:line="216" w:lineRule="auto"/>
              <w:ind w:left="96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注：资料归档应符合《建设工程造价咨询档案立卷标准》（</w:t>
            </w:r>
            <w:r>
              <w:rPr>
                <w:rFonts w:ascii="Times New Roman" w:hAnsi="Times New Roman" w:eastAsia="Times New Roman" w:cs="Times New Roman"/>
                <w:spacing w:val="-7"/>
                <w:lang w:eastAsia="zh-CN"/>
              </w:rPr>
              <w:t>DB34/T1948-2013</w:t>
            </w:r>
            <w:r>
              <w:rPr>
                <w:spacing w:val="-7"/>
                <w:lang w:eastAsia="zh-CN"/>
              </w:rPr>
              <w:t>）的要求。</w:t>
            </w:r>
          </w:p>
        </w:tc>
      </w:tr>
    </w:tbl>
    <w:p w14:paraId="627502F1">
      <w:pPr>
        <w:rPr>
          <w:rFonts w:ascii="Arial"/>
        </w:rPr>
      </w:pPr>
    </w:p>
    <w:p w14:paraId="5C46E97F">
      <w:pPr>
        <w:tabs>
          <w:tab w:val="left" w:pos="1071"/>
        </w:tabs>
        <w:jc w:val="left"/>
      </w:pPr>
    </w:p>
    <w:sectPr>
      <w:footerReference r:id="rId3" w:type="default"/>
      <w:pgSz w:w="16841" w:h="11912"/>
      <w:pgMar w:top="693" w:right="1135" w:bottom="1364" w:left="1257" w:header="0" w:footer="1204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0D126">
    <w:pPr>
      <w:spacing w:line="174" w:lineRule="auto"/>
      <w:ind w:left="7120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A4NzIyN2MxYTlmMzQ1NGE2MjU5NWRkMjhlOGMxYTAifQ=="/>
  </w:docVars>
  <w:rsids>
    <w:rsidRoot w:val="00473D9C"/>
    <w:rsid w:val="00003C55"/>
    <w:rsid w:val="00473D9C"/>
    <w:rsid w:val="00CB530D"/>
    <w:rsid w:val="00F94A78"/>
    <w:rsid w:val="0B62583B"/>
    <w:rsid w:val="0DEB76D2"/>
    <w:rsid w:val="18BF25AF"/>
    <w:rsid w:val="1BE85270"/>
    <w:rsid w:val="1FF91BB0"/>
    <w:rsid w:val="27C059E6"/>
    <w:rsid w:val="2AEB4B21"/>
    <w:rsid w:val="2CD31625"/>
    <w:rsid w:val="303216A7"/>
    <w:rsid w:val="357B3059"/>
    <w:rsid w:val="3B742371"/>
    <w:rsid w:val="414B6999"/>
    <w:rsid w:val="472E1EAA"/>
    <w:rsid w:val="506F7733"/>
    <w:rsid w:val="558E04E3"/>
    <w:rsid w:val="5D776AC5"/>
    <w:rsid w:val="5E067CC3"/>
    <w:rsid w:val="5E0D1D38"/>
    <w:rsid w:val="63EA2309"/>
    <w:rsid w:val="66984625"/>
    <w:rsid w:val="778C1EB4"/>
    <w:rsid w:val="7BEC3136"/>
    <w:rsid w:val="7C9170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bCs/>
      <w:kern w:val="0"/>
      <w:sz w:val="20"/>
      <w:szCs w:val="20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Table Text"/>
    <w:basedOn w:val="1"/>
    <w:semiHidden/>
    <w:qFormat/>
    <w:uiPriority w:val="0"/>
    <w:rPr>
      <w:rFonts w:ascii="仿宋" w:hAnsi="仿宋" w:eastAsia="仿宋" w:cs="仿宋"/>
      <w:sz w:val="24"/>
      <w:lang w:eastAsia="en-US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2</Pages>
  <Words>758</Words>
  <Characters>782</Characters>
  <Lines>6</Lines>
  <Paragraphs>1</Paragraphs>
  <TotalTime>1</TotalTime>
  <ScaleCrop>false</ScaleCrop>
  <LinksUpToDate>false</LinksUpToDate>
  <CharactersWithSpaces>787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2023-12-07T00:38:00Z</dcterms:created>
  <dc:creator>我</dc:creator>
  <cp:lastModifiedBy>一米阳光</cp:lastModifiedBy>
  <dcterms:modified xsi:type="dcterms:W3CDTF">2026-07-27T08:59:46Z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A69196AEC0974D6D80A90AA935A9AB77_12</vt:lpwstr>
  </property>
  <property fmtid="{D5CDD505-2E9C-101B-9397-08002B2CF9AE}" pid="4" name="KSOTemplateDocerSaveRecord">
    <vt:lpwstr>eyJoZGlkIjoiODE1YWVhYzcyNmNkNTA0NjQ2MWUxYjU5ZDVjYWM0MjAiLCJ1c2VySWQiOiI1MzcxNTEyMDMifQ==</vt:lpwstr>
  </property>
</Properties>
</file>