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F8C97">
      <w:pPr>
        <w:autoSpaceDE w:val="0"/>
        <w:autoSpaceDN w:val="0"/>
        <w:adjustRightInd w:val="0"/>
        <w:jc w:val="center"/>
        <w:rPr>
          <w:rFonts w:ascii="宋体"/>
          <w:b/>
          <w:bCs/>
          <w:color w:val="auto"/>
          <w:kern w:val="0"/>
          <w:sz w:val="36"/>
          <w:szCs w:val="36"/>
          <w:lang w:val="zh-CN"/>
        </w:rPr>
      </w:pPr>
    </w:p>
    <w:p w14:paraId="6126BEFF">
      <w:pPr>
        <w:autoSpaceDE w:val="0"/>
        <w:autoSpaceDN w:val="0"/>
        <w:adjustRightInd w:val="0"/>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kern w:val="0"/>
          <w:sz w:val="44"/>
          <w:szCs w:val="44"/>
          <w:lang w:val="zh-CN"/>
        </w:rPr>
        <w:t>淮南市政府性投资建设工程</w:t>
      </w:r>
      <w:r>
        <w:rPr>
          <w:rFonts w:hint="eastAsia" w:ascii="黑体" w:hAnsi="黑体" w:eastAsia="黑体" w:cs="黑体"/>
          <w:b w:val="0"/>
          <w:bCs w:val="0"/>
          <w:color w:val="auto"/>
          <w:sz w:val="44"/>
          <w:szCs w:val="44"/>
        </w:rPr>
        <w:t>最高投标限价</w:t>
      </w:r>
    </w:p>
    <w:p w14:paraId="25CA7AD6">
      <w:pPr>
        <w:autoSpaceDE w:val="0"/>
        <w:autoSpaceDN w:val="0"/>
        <w:adjustRightInd w:val="0"/>
        <w:jc w:val="center"/>
        <w:rPr>
          <w:rFonts w:hint="eastAsia" w:ascii="黑体" w:hAnsi="黑体" w:eastAsia="黑体" w:cs="黑体"/>
          <w:b w:val="0"/>
          <w:bCs w:val="0"/>
          <w:color w:val="auto"/>
          <w:kern w:val="0"/>
          <w:sz w:val="44"/>
          <w:szCs w:val="44"/>
        </w:rPr>
      </w:pPr>
      <w:r>
        <w:rPr>
          <w:rFonts w:hint="eastAsia" w:ascii="黑体" w:hAnsi="黑体" w:eastAsia="黑体" w:cs="黑体"/>
          <w:b w:val="0"/>
          <w:bCs w:val="0"/>
          <w:color w:val="auto"/>
          <w:kern w:val="0"/>
          <w:sz w:val="44"/>
          <w:szCs w:val="44"/>
          <w:lang w:val="zh-CN"/>
        </w:rPr>
        <w:t>审核申请书</w:t>
      </w:r>
    </w:p>
    <w:p w14:paraId="39AFD1EC">
      <w:pPr>
        <w:autoSpaceDE w:val="0"/>
        <w:autoSpaceDN w:val="0"/>
        <w:adjustRightInd w:val="0"/>
        <w:ind w:firstLine="320"/>
        <w:rPr>
          <w:rFonts w:ascii="Calibri" w:hAnsi="Calibri"/>
          <w:color w:val="auto"/>
          <w:kern w:val="0"/>
          <w:sz w:val="44"/>
          <w:szCs w:val="44"/>
        </w:rPr>
      </w:pPr>
    </w:p>
    <w:p w14:paraId="7B6A2C0E">
      <w:pPr>
        <w:autoSpaceDE w:val="0"/>
        <w:autoSpaceDN w:val="0"/>
        <w:adjustRightInd w:val="0"/>
        <w:rPr>
          <w:rFonts w:ascii="仿宋" w:hAnsi="仿宋" w:eastAsia="仿宋"/>
          <w:color w:val="auto"/>
          <w:kern w:val="0"/>
          <w:sz w:val="32"/>
          <w:szCs w:val="32"/>
        </w:rPr>
      </w:pPr>
      <w:bookmarkStart w:id="0" w:name="_GoBack"/>
      <w:r>
        <w:rPr>
          <w:rFonts w:hint="eastAsia" w:ascii="仿宋" w:hAnsi="仿宋" w:eastAsia="仿宋"/>
          <w:color w:val="auto"/>
          <w:kern w:val="0"/>
          <w:sz w:val="32"/>
          <w:szCs w:val="32"/>
          <w:lang w:val="zh-CN"/>
        </w:rPr>
        <w:t>淮南市工程建设标准定额站：</w:t>
      </w:r>
    </w:p>
    <w:p w14:paraId="25A9CF04">
      <w:pPr>
        <w:autoSpaceDE w:val="0"/>
        <w:autoSpaceDN w:val="0"/>
        <w:adjustRightInd w:val="0"/>
        <w:ind w:firstLine="640"/>
        <w:rPr>
          <w:rFonts w:ascii="仿宋" w:hAnsi="仿宋" w:eastAsia="仿宋"/>
          <w:color w:val="auto"/>
          <w:kern w:val="0"/>
          <w:sz w:val="32"/>
          <w:szCs w:val="32"/>
        </w:rPr>
      </w:pPr>
      <w:r>
        <w:rPr>
          <w:rFonts w:hint="eastAsia" w:ascii="仿宋" w:hAnsi="仿宋" w:eastAsia="仿宋"/>
          <w:color w:val="auto"/>
          <w:kern w:val="0"/>
          <w:sz w:val="32"/>
          <w:szCs w:val="32"/>
          <w:lang w:val="zh-CN"/>
        </w:rPr>
        <w:t>我单位</w:t>
      </w:r>
      <w:r>
        <w:rPr>
          <w:rFonts w:ascii="仿宋" w:hAnsi="仿宋" w:eastAsia="仿宋"/>
          <w:color w:val="auto"/>
          <w:kern w:val="0"/>
          <w:sz w:val="32"/>
          <w:szCs w:val="32"/>
          <w:u w:val="single"/>
        </w:rPr>
        <w:t xml:space="preserve">                             </w:t>
      </w:r>
      <w:r>
        <w:rPr>
          <w:rFonts w:hint="eastAsia" w:ascii="仿宋" w:hAnsi="仿宋" w:eastAsia="仿宋"/>
          <w:color w:val="auto"/>
          <w:kern w:val="0"/>
          <w:sz w:val="32"/>
          <w:szCs w:val="32"/>
          <w:lang w:val="zh-CN"/>
        </w:rPr>
        <w:t>工程最高投标限价，已由</w:t>
      </w:r>
      <w:r>
        <w:rPr>
          <w:rFonts w:ascii="仿宋" w:hAnsi="仿宋" w:eastAsia="仿宋"/>
          <w:color w:val="auto"/>
          <w:kern w:val="0"/>
          <w:sz w:val="32"/>
          <w:szCs w:val="32"/>
          <w:u w:val="single"/>
        </w:rPr>
        <w:t xml:space="preserve">      </w:t>
      </w:r>
      <w:r>
        <w:rPr>
          <w:rFonts w:hint="eastAsia" w:ascii="仿宋" w:hAnsi="仿宋" w:eastAsia="仿宋"/>
          <w:color w:val="auto"/>
          <w:kern w:val="0"/>
          <w:sz w:val="32"/>
          <w:szCs w:val="32"/>
          <w:u w:val="single"/>
          <w:lang w:val="en-US" w:eastAsia="zh-CN"/>
        </w:rPr>
        <w:t xml:space="preserve">       </w:t>
      </w:r>
      <w:r>
        <w:rPr>
          <w:rFonts w:ascii="仿宋" w:hAnsi="仿宋" w:eastAsia="仿宋"/>
          <w:color w:val="auto"/>
          <w:kern w:val="0"/>
          <w:sz w:val="32"/>
          <w:szCs w:val="32"/>
          <w:u w:val="single"/>
        </w:rPr>
        <w:t xml:space="preserve">               </w:t>
      </w:r>
      <w:r>
        <w:rPr>
          <w:rFonts w:hint="eastAsia" w:ascii="仿宋" w:hAnsi="仿宋" w:eastAsia="仿宋"/>
          <w:color w:val="auto"/>
          <w:kern w:val="0"/>
          <w:sz w:val="32"/>
          <w:szCs w:val="32"/>
          <w:lang w:val="zh-CN"/>
        </w:rPr>
        <w:t>编制完成。</w:t>
      </w:r>
    </w:p>
    <w:p w14:paraId="03DE3DB2">
      <w:pPr>
        <w:autoSpaceDE w:val="0"/>
        <w:autoSpaceDN w:val="0"/>
        <w:adjustRightInd w:val="0"/>
        <w:ind w:firstLine="640"/>
        <w:rPr>
          <w:rFonts w:ascii="仿宋" w:hAnsi="仿宋" w:eastAsia="仿宋"/>
          <w:color w:val="auto"/>
          <w:kern w:val="0"/>
          <w:sz w:val="32"/>
          <w:szCs w:val="32"/>
        </w:rPr>
      </w:pPr>
      <w:r>
        <w:rPr>
          <w:rFonts w:hint="eastAsia" w:ascii="仿宋" w:hAnsi="仿宋" w:eastAsia="仿宋"/>
          <w:color w:val="auto"/>
          <w:kern w:val="0"/>
          <w:sz w:val="32"/>
          <w:szCs w:val="32"/>
          <w:lang w:val="zh-CN"/>
        </w:rPr>
        <w:t>按照</w:t>
      </w:r>
      <w:r>
        <w:rPr>
          <w:rFonts w:hint="eastAsia" w:ascii="仿宋" w:hAnsi="仿宋" w:eastAsia="仿宋"/>
          <w:color w:val="auto"/>
          <w:sz w:val="32"/>
          <w:szCs w:val="32"/>
        </w:rPr>
        <w:t>《淮南市人民政府办公室关于印发淮南市政府性投资建设工程实施阶段全过程造价管理办法的通知》</w:t>
      </w:r>
      <w:r>
        <w:rPr>
          <w:rFonts w:hint="eastAsia" w:ascii="仿宋" w:hAnsi="仿宋" w:eastAsia="仿宋" w:cs="宋体"/>
          <w:color w:val="auto"/>
          <w:kern w:val="0"/>
          <w:sz w:val="32"/>
          <w:szCs w:val="32"/>
        </w:rPr>
        <w:t xml:space="preserve"> (</w:t>
      </w:r>
      <w:r>
        <w:rPr>
          <w:rFonts w:hint="eastAsia" w:ascii="仿宋" w:hAnsi="仿宋" w:eastAsia="仿宋" w:cs="宋体"/>
          <w:color w:val="auto"/>
          <w:kern w:val="0"/>
          <w:sz w:val="32"/>
          <w:szCs w:val="32"/>
          <w:lang w:val="zh-CN"/>
        </w:rPr>
        <w:t>淮府办〔2022〕</w:t>
      </w:r>
      <w:r>
        <w:rPr>
          <w:rFonts w:hint="eastAsia" w:ascii="仿宋" w:hAnsi="仿宋" w:eastAsia="仿宋" w:cs="宋体"/>
          <w:color w:val="auto"/>
          <w:kern w:val="0"/>
          <w:sz w:val="32"/>
          <w:szCs w:val="32"/>
        </w:rPr>
        <w:t>17</w:t>
      </w:r>
      <w:r>
        <w:rPr>
          <w:rFonts w:hint="eastAsia" w:ascii="仿宋" w:hAnsi="仿宋" w:eastAsia="仿宋" w:cs="宋体"/>
          <w:color w:val="auto"/>
          <w:kern w:val="0"/>
          <w:sz w:val="32"/>
          <w:szCs w:val="32"/>
          <w:lang w:val="zh-CN"/>
        </w:rPr>
        <w:t>号</w:t>
      </w:r>
      <w:r>
        <w:rPr>
          <w:rFonts w:hint="eastAsia" w:ascii="仿宋" w:hAnsi="仿宋" w:eastAsia="仿宋" w:cs="宋体"/>
          <w:color w:val="auto"/>
          <w:kern w:val="0"/>
          <w:sz w:val="32"/>
          <w:szCs w:val="32"/>
        </w:rPr>
        <w:t>)</w:t>
      </w:r>
      <w:r>
        <w:rPr>
          <w:rFonts w:hint="eastAsia" w:ascii="仿宋" w:hAnsi="仿宋" w:eastAsia="仿宋"/>
          <w:color w:val="auto"/>
          <w:kern w:val="0"/>
          <w:sz w:val="32"/>
          <w:szCs w:val="32"/>
          <w:lang w:val="zh-CN"/>
        </w:rPr>
        <w:t>要求，现将最高投标限价报送审核，并于审核单位开展业务前签订</w:t>
      </w:r>
      <w:r>
        <w:rPr>
          <w:rFonts w:hint="eastAsia" w:ascii="仿宋" w:hAnsi="仿宋" w:eastAsia="仿宋"/>
          <w:color w:val="auto"/>
          <w:sz w:val="32"/>
          <w:szCs w:val="32"/>
        </w:rPr>
        <w:t>工程造价咨询</w:t>
      </w:r>
      <w:r>
        <w:rPr>
          <w:rFonts w:ascii="仿宋" w:hAnsi="仿宋" w:eastAsia="仿宋" w:cs="宋体"/>
          <w:color w:val="auto"/>
          <w:sz w:val="32"/>
          <w:szCs w:val="32"/>
        </w:rPr>
        <w:t>合同</w:t>
      </w:r>
      <w:r>
        <w:rPr>
          <w:rFonts w:hint="eastAsia" w:ascii="仿宋" w:hAnsi="仿宋" w:eastAsia="仿宋"/>
          <w:color w:val="auto"/>
          <w:kern w:val="0"/>
          <w:sz w:val="32"/>
          <w:szCs w:val="32"/>
          <w:lang w:val="zh-CN"/>
        </w:rPr>
        <w:t>。</w:t>
      </w:r>
    </w:p>
    <w:p w14:paraId="35CD7AED">
      <w:pPr>
        <w:autoSpaceDE w:val="0"/>
        <w:autoSpaceDN w:val="0"/>
        <w:adjustRightInd w:val="0"/>
        <w:ind w:firstLine="320"/>
        <w:rPr>
          <w:rFonts w:ascii="Calibri" w:hAnsi="Calibri"/>
          <w:color w:val="auto"/>
          <w:kern w:val="0"/>
          <w:sz w:val="32"/>
          <w:szCs w:val="32"/>
        </w:rPr>
      </w:pPr>
    </w:p>
    <w:p w14:paraId="3D42F1F8">
      <w:pPr>
        <w:autoSpaceDE w:val="0"/>
        <w:autoSpaceDN w:val="0"/>
        <w:adjustRightInd w:val="0"/>
        <w:rPr>
          <w:rFonts w:hint="eastAsia" w:ascii="Calibri" w:hAnsi="Calibri"/>
          <w:color w:val="auto"/>
          <w:kern w:val="0"/>
          <w:sz w:val="32"/>
          <w:szCs w:val="32"/>
          <w:lang w:val="en-US" w:eastAsia="zh-CN"/>
        </w:rPr>
      </w:pPr>
      <w:r>
        <w:rPr>
          <w:rFonts w:hint="eastAsia" w:ascii="Calibri" w:hAnsi="Calibri"/>
          <w:color w:val="auto"/>
          <w:kern w:val="0"/>
          <w:sz w:val="32"/>
          <w:szCs w:val="32"/>
          <w:lang w:val="en-US" w:eastAsia="zh-CN"/>
        </w:rPr>
        <w:t xml:space="preserve">   </w:t>
      </w:r>
    </w:p>
    <w:p w14:paraId="0D8AA30D">
      <w:pPr>
        <w:autoSpaceDE w:val="0"/>
        <w:autoSpaceDN w:val="0"/>
        <w:adjustRightInd w:val="0"/>
        <w:rPr>
          <w:rFonts w:hint="default" w:ascii="Calibri" w:hAnsi="Calibri"/>
          <w:color w:val="auto"/>
          <w:kern w:val="0"/>
          <w:sz w:val="32"/>
          <w:szCs w:val="32"/>
          <w:lang w:val="en-US" w:eastAsia="zh-CN"/>
        </w:rPr>
      </w:pPr>
    </w:p>
    <w:p w14:paraId="3CAF9FAA">
      <w:pPr>
        <w:autoSpaceDE w:val="0"/>
        <w:autoSpaceDN w:val="0"/>
        <w:adjustRightInd w:val="0"/>
        <w:ind w:firstLine="320"/>
        <w:rPr>
          <w:rFonts w:ascii="Calibri" w:hAnsi="Calibri"/>
          <w:color w:val="auto"/>
          <w:kern w:val="0"/>
          <w:sz w:val="32"/>
          <w:szCs w:val="32"/>
        </w:rPr>
      </w:pPr>
    </w:p>
    <w:p w14:paraId="7375F3B9">
      <w:pPr>
        <w:autoSpaceDE w:val="0"/>
        <w:autoSpaceDN w:val="0"/>
        <w:adjustRightInd w:val="0"/>
        <w:ind w:firstLine="320"/>
        <w:jc w:val="right"/>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lang w:val="zh-CN"/>
        </w:rPr>
        <w:t>建设单位（盖章）</w:t>
      </w:r>
    </w:p>
    <w:p w14:paraId="3C99179B">
      <w:pPr>
        <w:ind w:firstLine="6080" w:firstLineChars="1900"/>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lang w:val="zh-CN"/>
        </w:rPr>
        <w:t>年</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zh-CN"/>
        </w:rPr>
        <w:t>月</w:t>
      </w:r>
      <w:r>
        <w:rPr>
          <w:rFonts w:hint="eastAsia" w:ascii="仿宋" w:hAnsi="仿宋" w:eastAsia="仿宋" w:cs="仿宋"/>
          <w:color w:val="auto"/>
          <w:kern w:val="0"/>
          <w:sz w:val="32"/>
          <w:szCs w:val="32"/>
        </w:rPr>
        <w:t xml:space="preserve">   日</w:t>
      </w:r>
    </w:p>
    <w:bookmarkEnd w:id="0"/>
    <w:p w14:paraId="202461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455C"/>
    <w:rsid w:val="09103AC2"/>
    <w:rsid w:val="792630A1"/>
    <w:rsid w:val="7BBB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Words>
  <Characters>164</Characters>
  <Lines>0</Lines>
  <Paragraphs>0</Paragraphs>
  <TotalTime>1</TotalTime>
  <ScaleCrop>false</ScaleCrop>
  <LinksUpToDate>false</LinksUpToDate>
  <CharactersWithSpaces>231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2026-04-22T08:12:00Z</dcterms:created>
  <dc:creator>Administrator</dc:creator>
  <cp:lastModifiedBy>Administrator</cp:lastModifiedBy>
  <dcterms:modified xsi:type="dcterms:W3CDTF">2026-04-27T07:53:47Z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eyJoZGlkIjoiOTNiOWRmYzRlMWNmZGNiMjkzZmZmNmI0YjNiZjA2ZjYifQ==</vt:lpwstr>
  </property>
  <property fmtid="{D5CDD505-2E9C-101B-9397-08002B2CF9AE}" pid="4" name="ICV">
    <vt:lpwstr>A145328133324E7987C4509321516B4C_12</vt:lpwstr>
  </property>
</Properties>
</file>