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jc w:val="center"/>
        <w:tblLook w:val="04A0"/>
      </w:tblPr>
      <w:tblGrid>
        <w:gridCol w:w="851"/>
        <w:gridCol w:w="1215"/>
        <w:gridCol w:w="1337"/>
        <w:gridCol w:w="1417"/>
        <w:gridCol w:w="8788"/>
        <w:gridCol w:w="1276"/>
      </w:tblGrid>
      <w:tr w:rsidR="002F64D1">
        <w:trPr>
          <w:trHeight w:val="1245"/>
          <w:jc w:val="center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附件6</w:t>
            </w:r>
          </w:p>
          <w:p w:rsidR="002F64D1" w:rsidRDefault="003957CA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44"/>
                <w:szCs w:val="44"/>
              </w:rPr>
              <w:t>淮南市优秀注册造价工程师评选评分标准</w:t>
            </w:r>
          </w:p>
        </w:tc>
      </w:tr>
      <w:tr w:rsidR="002F64D1">
        <w:trPr>
          <w:trHeight w:val="5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单项分值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F64D1">
        <w:trPr>
          <w:trHeight w:val="752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基本情况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（25分）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从业资格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1.取得一级造价工程师注册证书得10分，取得二级造价工程师注册证书得5分。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2.取得建设类其他注册证书，每个得5分。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113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1.取得工程或工程经济类高级职称得3分，中级职称得2分；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2.取得安徽省工程造价行业专家资格得2分；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3.担任企业法人或技术负责人得3分；担任部门经理得2分。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82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取得研究生及以上学历（学位）得5分，本科学历（学位）得4分，大专学历得3分，中专学历得2分。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70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职业操守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工作中遵纪守法、爱岗敬业、诚实守信，具有良好的职业道德和社会信誉得5分。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22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（30分）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spacing w:before="100" w:beforeAutospacing="1" w:line="400" w:lineRule="exact"/>
              <w:ind w:leftChars="-50" w:left="135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完成工程总造价在2亿元及以上项目的工程造价咨询业务，项目负责人每项得5分，参与人员每项得2分；1亿元-2亿元的项目，项目负责人每项得3分，参与人员每项得1分；3000万-1亿元的项目，项目负责人每项得1分，参与人员每项得0.5分，其它不得分。</w:t>
            </w:r>
          </w:p>
          <w:p w:rsidR="002F64D1" w:rsidRDefault="004C1628">
            <w:pPr>
              <w:widowControl/>
              <w:spacing w:line="400" w:lineRule="exact"/>
              <w:ind w:leftChars="-50" w:left="135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2.完成工程建设全过程咨询服务的，项目负责人每项得3分，参与人员每项得1分。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hRule="exact" w:val="85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行业自律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（10分）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加入行业自律组织，自律行为良好，评选周期内未受到自律惩戒的，得10分。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1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行业贡献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（20分）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专家担任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1.作为专家参与造价行业发展规划、政策办法、标准规范、计价依据、考试教材编制等工作的，每次得5分；</w:t>
            </w:r>
          </w:p>
          <w:p w:rsidR="002F64D1" w:rsidRDefault="004C162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2.作为专家参与造价行业考试命题或阅卷、技能竞赛命题或评分、工程造价纠纷调解、课题研究、专题评审或讲座等工作的，每次得3分。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139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活动参与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1.参加省级及以上造价管理部门、造价协会组织的宣贯、培训、座谈、交流、征求意见、文体等活动的每次加2分；</w:t>
            </w:r>
          </w:p>
          <w:p w:rsidR="002F64D1" w:rsidRDefault="004C1628">
            <w:pPr>
              <w:widowControl/>
              <w:ind w:left="240" w:hangingChars="100" w:hanging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2.参加市级造价管理部门、造价协会组织的宣贯、培训、座谈、交流、征求意见、文体等活动的每次加1分。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1002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（10分）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理论研究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1.参与工程造价专业书籍编写，主编每次加5分，参编每次加3分；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2.在公开发行刊物（CN刊号）发表工程造价专业论文的每篇加3分；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3.在内部交流刊物（有新闻出版部门内部刊号）上发表工程造价专业文章的每篇加 </w:t>
            </w:r>
          </w:p>
          <w:p w:rsidR="002F64D1" w:rsidRDefault="004C1628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hRule="exact" w:val="5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继续教育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按照规定参加工程造价专业人员继续教育学习得3分。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hRule="exact" w:val="5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D1" w:rsidRDefault="002F64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参加企业内部开展的工程造价业务学习培训每次得1分。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val="7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（5分）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公益活动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参与社会公益活动（含抗疫救灾、捐赠助学、扶危济困、志愿服务等）的每次加2分。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F64D1">
        <w:trPr>
          <w:trHeight w:hRule="exact" w:val="454"/>
          <w:jc w:val="center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附加项</w:t>
            </w:r>
          </w:p>
        </w:tc>
      </w:tr>
      <w:tr w:rsidR="002F64D1">
        <w:trPr>
          <w:trHeight w:hRule="exact" w:val="15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个人荣誉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1.在工程造价咨询活动中受到省级及以上行政管理部门表彰的每次加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分，受到市级行政管理部门表彰的每次加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分；</w:t>
            </w:r>
          </w:p>
          <w:p w:rsidR="002F64D1" w:rsidRDefault="004C1628">
            <w:pPr>
              <w:widowControl/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2.受到省级及以上造价管理部门、造价协会表彰的每次加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分，受到市级造价管理部门、造价协会表彰的每次加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同一事项不重复加分；加分至本项满分为止。</w:t>
            </w:r>
          </w:p>
        </w:tc>
      </w:tr>
      <w:tr w:rsidR="002F64D1">
        <w:trPr>
          <w:trHeight w:val="10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个人惩戒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D1" w:rsidRDefault="004C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1.受到省级及以上造价协会通报批评的每次减6分；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2.受到市级造价协会通报批评的每次减4分。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D1" w:rsidRDefault="004C162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同一事项不重复减分。</w:t>
            </w:r>
          </w:p>
        </w:tc>
      </w:tr>
    </w:tbl>
    <w:p w:rsidR="002F64D1" w:rsidRDefault="002F64D1">
      <w:pPr>
        <w:jc w:val="left"/>
      </w:pPr>
    </w:p>
    <w:sectPr w:rsidR="002F64D1" w:rsidSect="002F64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AA" w:rsidRDefault="008225AA" w:rsidP="00126AAE">
      <w:r>
        <w:separator/>
      </w:r>
    </w:p>
  </w:endnote>
  <w:endnote w:type="continuationSeparator" w:id="1">
    <w:p w:rsidR="008225AA" w:rsidRDefault="008225AA" w:rsidP="0012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AA" w:rsidRDefault="008225AA" w:rsidP="00126AAE">
      <w:r>
        <w:separator/>
      </w:r>
    </w:p>
  </w:footnote>
  <w:footnote w:type="continuationSeparator" w:id="1">
    <w:p w:rsidR="008225AA" w:rsidRDefault="008225AA" w:rsidP="0012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01536F"/>
    <w:multiLevelType w:val="singleLevel"/>
    <w:tmpl w:val="AD0153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A4NzIyN2MxYTlmMzQ1NGE2MjU5NWRkMjhlOGMxYTAifQ=="/>
  </w:docVars>
  <w:rsids>
    <w:rsidRoot w:val="00404DE9"/>
    <w:rsid w:val="000A74B7"/>
    <w:rsid w:val="00126AAE"/>
    <w:rsid w:val="001B7622"/>
    <w:rsid w:val="001C10FA"/>
    <w:rsid w:val="002F64D1"/>
    <w:rsid w:val="003731C1"/>
    <w:rsid w:val="003957CA"/>
    <w:rsid w:val="00404DE9"/>
    <w:rsid w:val="004122BE"/>
    <w:rsid w:val="00434CA9"/>
    <w:rsid w:val="004C1628"/>
    <w:rsid w:val="00535235"/>
    <w:rsid w:val="006623FE"/>
    <w:rsid w:val="00762258"/>
    <w:rsid w:val="007D46D5"/>
    <w:rsid w:val="00814B3F"/>
    <w:rsid w:val="008225AA"/>
    <w:rsid w:val="008742A6"/>
    <w:rsid w:val="00907C43"/>
    <w:rsid w:val="00A37CDF"/>
    <w:rsid w:val="00A37EE1"/>
    <w:rsid w:val="00A41918"/>
    <w:rsid w:val="00B76DB3"/>
    <w:rsid w:val="00CD57B3"/>
    <w:rsid w:val="00D11A99"/>
    <w:rsid w:val="00D349F7"/>
    <w:rsid w:val="00EA231E"/>
    <w:rsid w:val="00F90BD1"/>
    <w:rsid w:val="00FB2BEE"/>
    <w:rsid w:val="020A44E9"/>
    <w:rsid w:val="02EB1F4A"/>
    <w:rsid w:val="03EC74A0"/>
    <w:rsid w:val="05005501"/>
    <w:rsid w:val="05183FF5"/>
    <w:rsid w:val="0D487553"/>
    <w:rsid w:val="0F573D0D"/>
    <w:rsid w:val="133446DD"/>
    <w:rsid w:val="145F2953"/>
    <w:rsid w:val="198F3994"/>
    <w:rsid w:val="1A350FA1"/>
    <w:rsid w:val="1CFA24C4"/>
    <w:rsid w:val="1DBB44B1"/>
    <w:rsid w:val="1E7D59EE"/>
    <w:rsid w:val="20A62D18"/>
    <w:rsid w:val="22535AF3"/>
    <w:rsid w:val="225973E3"/>
    <w:rsid w:val="233E5A27"/>
    <w:rsid w:val="26814625"/>
    <w:rsid w:val="26D92A0F"/>
    <w:rsid w:val="27FB5C86"/>
    <w:rsid w:val="2A1406EF"/>
    <w:rsid w:val="2A154753"/>
    <w:rsid w:val="2A4A530D"/>
    <w:rsid w:val="2C7926A6"/>
    <w:rsid w:val="2D8748E9"/>
    <w:rsid w:val="338908F0"/>
    <w:rsid w:val="350426C0"/>
    <w:rsid w:val="35050F88"/>
    <w:rsid w:val="366D1C33"/>
    <w:rsid w:val="38561184"/>
    <w:rsid w:val="3C364650"/>
    <w:rsid w:val="3F3D08A9"/>
    <w:rsid w:val="3F661229"/>
    <w:rsid w:val="42F56341"/>
    <w:rsid w:val="43220BB5"/>
    <w:rsid w:val="455F1C86"/>
    <w:rsid w:val="45BC79DA"/>
    <w:rsid w:val="47A345BE"/>
    <w:rsid w:val="495A72E8"/>
    <w:rsid w:val="49BE262C"/>
    <w:rsid w:val="4F057BEF"/>
    <w:rsid w:val="50073BFE"/>
    <w:rsid w:val="510D6187"/>
    <w:rsid w:val="519B72F3"/>
    <w:rsid w:val="525026BE"/>
    <w:rsid w:val="52A6766C"/>
    <w:rsid w:val="53F73D0E"/>
    <w:rsid w:val="545847CF"/>
    <w:rsid w:val="59B70318"/>
    <w:rsid w:val="5C7C4399"/>
    <w:rsid w:val="5F1333A9"/>
    <w:rsid w:val="606D5311"/>
    <w:rsid w:val="642675D2"/>
    <w:rsid w:val="6A2829D5"/>
    <w:rsid w:val="6EDF73DA"/>
    <w:rsid w:val="6FFA75FE"/>
    <w:rsid w:val="70982F90"/>
    <w:rsid w:val="76B4114C"/>
    <w:rsid w:val="77D80F78"/>
    <w:rsid w:val="7B8F6867"/>
    <w:rsid w:val="7CF04483"/>
    <w:rsid w:val="7D70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2F64D1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5">
    <w:name w:val="heading 5"/>
    <w:basedOn w:val="a"/>
    <w:next w:val="a"/>
    <w:semiHidden/>
    <w:unhideWhenUsed/>
    <w:qFormat/>
    <w:rsid w:val="002F64D1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F64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F6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F64D1"/>
    <w:rPr>
      <w:b/>
    </w:rPr>
  </w:style>
  <w:style w:type="character" w:styleId="a8">
    <w:name w:val="page number"/>
    <w:basedOn w:val="a0"/>
    <w:uiPriority w:val="99"/>
    <w:qFormat/>
    <w:rsid w:val="002F64D1"/>
    <w:rPr>
      <w:rFonts w:cs="Times New Roman"/>
    </w:rPr>
  </w:style>
  <w:style w:type="character" w:styleId="a9">
    <w:name w:val="Hyperlink"/>
    <w:basedOn w:val="a0"/>
    <w:qFormat/>
    <w:rsid w:val="002F64D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>Micorosoft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11</cp:lastModifiedBy>
  <cp:revision>4</cp:revision>
  <dcterms:created xsi:type="dcterms:W3CDTF">2023-12-07T00:27:00Z</dcterms:created>
  <dcterms:modified xsi:type="dcterms:W3CDTF">2023-12-07T07:20:00Z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1B2EBE8D086741B6BCEB0D3AB8915C2A</vt:lpwstr>
  </property>
</Properties>
</file>